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11C83" w14:textId="77777777" w:rsidR="001F6BE6" w:rsidRPr="00E0164A" w:rsidRDefault="001F6BE6" w:rsidP="001F6BE6">
      <w:pPr>
        <w:jc w:val="center"/>
        <w:rPr>
          <w:b/>
        </w:rPr>
      </w:pPr>
      <w:r w:rsidRPr="00E0164A">
        <w:rPr>
          <w:b/>
        </w:rPr>
        <w:t>BSRLM Early Years and Primary Mathematics (EYPM) Working Group</w:t>
      </w:r>
    </w:p>
    <w:p w14:paraId="13AF97D9" w14:textId="7F80B3D3" w:rsidR="001F6BE6" w:rsidRPr="00E0164A" w:rsidRDefault="001F6BE6" w:rsidP="001F6BE6">
      <w:pPr>
        <w:jc w:val="center"/>
        <w:rPr>
          <w:b/>
        </w:rPr>
      </w:pPr>
      <w:r w:rsidRPr="00E0164A">
        <w:rPr>
          <w:b/>
        </w:rPr>
        <w:t xml:space="preserve">Minutes of the </w:t>
      </w:r>
      <w:r>
        <w:rPr>
          <w:b/>
        </w:rPr>
        <w:t>8</w:t>
      </w:r>
      <w:r w:rsidRPr="004D7786">
        <w:rPr>
          <w:b/>
          <w:vertAlign w:val="superscript"/>
        </w:rPr>
        <w:t>th</w:t>
      </w:r>
      <w:r>
        <w:rPr>
          <w:b/>
        </w:rPr>
        <w:t xml:space="preserve"> </w:t>
      </w:r>
      <w:r w:rsidRPr="00E0164A">
        <w:rPr>
          <w:b/>
        </w:rPr>
        <w:t>Meeting</w:t>
      </w:r>
    </w:p>
    <w:p w14:paraId="71372EFB" w14:textId="19F3148A" w:rsidR="001F6BE6" w:rsidRDefault="001F6BE6" w:rsidP="001F6BE6">
      <w:pPr>
        <w:spacing w:after="0"/>
      </w:pPr>
      <w:r w:rsidRPr="00E0164A">
        <w:rPr>
          <w:b/>
        </w:rPr>
        <w:t>Venue</w:t>
      </w:r>
      <w:r>
        <w:t xml:space="preserve">: University of Cambridge </w:t>
      </w:r>
    </w:p>
    <w:p w14:paraId="6D124692" w14:textId="2243FEA8" w:rsidR="001F6BE6" w:rsidRDefault="001F6BE6" w:rsidP="001F6BE6">
      <w:pPr>
        <w:spacing w:after="0"/>
      </w:pPr>
      <w:r w:rsidRPr="00E0164A">
        <w:rPr>
          <w:b/>
        </w:rPr>
        <w:t>Date</w:t>
      </w:r>
      <w:r>
        <w:t>: 7</w:t>
      </w:r>
      <w:r w:rsidRPr="0051387B">
        <w:rPr>
          <w:vertAlign w:val="superscript"/>
        </w:rPr>
        <w:t>th</w:t>
      </w:r>
      <w:r>
        <w:t xml:space="preserve"> March 2020</w:t>
      </w:r>
    </w:p>
    <w:p w14:paraId="712A44C0" w14:textId="4E9AA971" w:rsidR="001F6BE6" w:rsidRDefault="001F6BE6" w:rsidP="001F6BE6">
      <w:pPr>
        <w:spacing w:after="0"/>
      </w:pPr>
      <w:r w:rsidRPr="00E0164A">
        <w:rPr>
          <w:b/>
        </w:rPr>
        <w:t>Time</w:t>
      </w:r>
      <w:r>
        <w:t>: 3.30pm</w:t>
      </w:r>
    </w:p>
    <w:p w14:paraId="7D9C615F" w14:textId="77777777" w:rsidR="001F6BE6" w:rsidRDefault="001F6BE6" w:rsidP="001F6BE6">
      <w:pPr>
        <w:spacing w:after="0"/>
      </w:pPr>
      <w:r w:rsidRPr="00E0164A">
        <w:rPr>
          <w:b/>
        </w:rPr>
        <w:t>Convenors</w:t>
      </w:r>
      <w:r>
        <w:t>: Sue Gifford, Rachel Marks, Gwen Ineson</w:t>
      </w:r>
    </w:p>
    <w:p w14:paraId="735081CE" w14:textId="77777777" w:rsidR="001F6BE6" w:rsidRDefault="001F6BE6" w:rsidP="001F6BE6">
      <w:pPr>
        <w:spacing w:after="0"/>
      </w:pPr>
      <w:r w:rsidRPr="00E0164A">
        <w:rPr>
          <w:b/>
        </w:rPr>
        <w:t>Scribe</w:t>
      </w:r>
      <w:r>
        <w:t>: Gwen Ineson</w:t>
      </w:r>
    </w:p>
    <w:p w14:paraId="7290A542" w14:textId="77777777" w:rsidR="001F6BE6" w:rsidRDefault="001F6BE6" w:rsidP="001F6BE6">
      <w:pPr>
        <w:spacing w:after="0"/>
        <w:rPr>
          <w:b/>
        </w:rPr>
      </w:pPr>
      <w:r w:rsidRPr="00F46F48">
        <w:rPr>
          <w:b/>
        </w:rPr>
        <w:t>In attendance:</w:t>
      </w:r>
      <w:r>
        <w:rPr>
          <w:b/>
        </w:rPr>
        <w:t xml:space="preserve"> </w:t>
      </w:r>
    </w:p>
    <w:p w14:paraId="3220C4B2" w14:textId="77777777" w:rsidR="001F6BE6" w:rsidRPr="00557569" w:rsidRDefault="001F6BE6" w:rsidP="001F6BE6">
      <w:pPr>
        <w:spacing w:after="0"/>
      </w:pPr>
    </w:p>
    <w:p w14:paraId="2E26B3E9" w14:textId="14D872BF" w:rsidR="001F6BE6" w:rsidRPr="00557569" w:rsidRDefault="001F6BE6" w:rsidP="001F6BE6">
      <w:pPr>
        <w:pStyle w:val="Heading2"/>
        <w:shd w:val="clear" w:color="auto" w:fill="FFFFFF"/>
        <w:spacing w:before="0" w:beforeAutospacing="0" w:after="0" w:afterAutospacing="0"/>
        <w:rPr>
          <w:rFonts w:asciiTheme="minorHAnsi" w:eastAsiaTheme="minorHAnsi" w:hAnsiTheme="minorHAnsi" w:cstheme="minorBidi"/>
          <w:b w:val="0"/>
          <w:bCs w:val="0"/>
          <w:sz w:val="22"/>
          <w:szCs w:val="22"/>
          <w:lang w:eastAsia="en-US"/>
        </w:rPr>
      </w:pPr>
      <w:r w:rsidRPr="00557569">
        <w:rPr>
          <w:rFonts w:asciiTheme="minorHAnsi" w:eastAsiaTheme="minorHAnsi" w:hAnsiTheme="minorHAnsi" w:cstheme="minorBidi"/>
          <w:b w:val="0"/>
          <w:bCs w:val="0"/>
          <w:sz w:val="22"/>
          <w:szCs w:val="22"/>
          <w:lang w:eastAsia="en-US"/>
        </w:rPr>
        <w:t>Sue Gifford (University</w:t>
      </w:r>
      <w:r w:rsidR="00920838">
        <w:rPr>
          <w:rFonts w:asciiTheme="minorHAnsi" w:eastAsiaTheme="minorHAnsi" w:hAnsiTheme="minorHAnsi" w:cstheme="minorBidi"/>
          <w:b w:val="0"/>
          <w:bCs w:val="0"/>
          <w:sz w:val="22"/>
          <w:szCs w:val="22"/>
          <w:lang w:eastAsia="en-US"/>
        </w:rPr>
        <w:t xml:space="preserve"> of Roehampton</w:t>
      </w:r>
      <w:r w:rsidRPr="00557569">
        <w:rPr>
          <w:rFonts w:asciiTheme="minorHAnsi" w:eastAsiaTheme="minorHAnsi" w:hAnsiTheme="minorHAnsi" w:cstheme="minorBidi"/>
          <w:b w:val="0"/>
          <w:bCs w:val="0"/>
          <w:sz w:val="22"/>
          <w:szCs w:val="22"/>
          <w:lang w:eastAsia="en-US"/>
        </w:rPr>
        <w:t xml:space="preserve">); Rachel Marks (University of Brighton); Gwen Ineson (Brunel University); </w:t>
      </w:r>
      <w:r w:rsidR="00FA0F93">
        <w:rPr>
          <w:rFonts w:asciiTheme="minorHAnsi" w:eastAsiaTheme="minorHAnsi" w:hAnsiTheme="minorHAnsi" w:cstheme="minorBidi"/>
          <w:b w:val="0"/>
          <w:bCs w:val="0"/>
          <w:sz w:val="22"/>
          <w:szCs w:val="22"/>
          <w:lang w:eastAsia="en-US"/>
        </w:rPr>
        <w:t>Pablo Mayorga (</w:t>
      </w:r>
      <w:r w:rsidR="00920838">
        <w:rPr>
          <w:rFonts w:asciiTheme="minorHAnsi" w:eastAsiaTheme="minorHAnsi" w:hAnsiTheme="minorHAnsi" w:cstheme="minorBidi"/>
          <w:b w:val="0"/>
          <w:bCs w:val="0"/>
          <w:sz w:val="22"/>
          <w:szCs w:val="22"/>
          <w:lang w:eastAsia="en-US"/>
        </w:rPr>
        <w:t xml:space="preserve">University of </w:t>
      </w:r>
      <w:bookmarkStart w:id="0" w:name="_GoBack"/>
      <w:bookmarkEnd w:id="0"/>
      <w:r w:rsidR="00FA0F93">
        <w:rPr>
          <w:rFonts w:asciiTheme="minorHAnsi" w:eastAsiaTheme="minorHAnsi" w:hAnsiTheme="minorHAnsi" w:cstheme="minorBidi"/>
          <w:b w:val="0"/>
          <w:bCs w:val="0"/>
          <w:sz w:val="22"/>
          <w:szCs w:val="22"/>
          <w:lang w:eastAsia="en-US"/>
        </w:rPr>
        <w:t xml:space="preserve">Roehampton); Michael </w:t>
      </w:r>
      <w:proofErr w:type="spellStart"/>
      <w:r w:rsidR="00FA0F93">
        <w:rPr>
          <w:rFonts w:asciiTheme="minorHAnsi" w:eastAsiaTheme="minorHAnsi" w:hAnsiTheme="minorHAnsi" w:cstheme="minorBidi"/>
          <w:b w:val="0"/>
          <w:bCs w:val="0"/>
          <w:sz w:val="22"/>
          <w:szCs w:val="22"/>
          <w:lang w:eastAsia="en-US"/>
        </w:rPr>
        <w:t>Rumbelow</w:t>
      </w:r>
      <w:proofErr w:type="spellEnd"/>
      <w:r w:rsidR="00FA0F93">
        <w:rPr>
          <w:rFonts w:asciiTheme="minorHAnsi" w:eastAsiaTheme="minorHAnsi" w:hAnsiTheme="minorHAnsi" w:cstheme="minorBidi"/>
          <w:b w:val="0"/>
          <w:bCs w:val="0"/>
          <w:sz w:val="22"/>
          <w:szCs w:val="22"/>
          <w:lang w:eastAsia="en-US"/>
        </w:rPr>
        <w:t xml:space="preserve"> (Bristol University); Alison Parish; Priya Shah; Joel Kelly (The Blue School, London); Judy Sayers (University of Leeds); Yiannis Pascalis (Brunel University); Ozdemir Tiflis (Brunel University); Peter Cave (University of Manchester); Joshua Culleton; Nancy Barclay (University of Brighton); Julie Alderton (University of Cambridge); Amanda O-Shea (</w:t>
      </w:r>
      <w:r w:rsidR="00691658">
        <w:rPr>
          <w:rFonts w:asciiTheme="minorHAnsi" w:eastAsiaTheme="minorHAnsi" w:hAnsiTheme="minorHAnsi" w:cstheme="minorBidi"/>
          <w:b w:val="0"/>
          <w:bCs w:val="0"/>
          <w:sz w:val="22"/>
          <w:szCs w:val="22"/>
          <w:lang w:eastAsia="en-US"/>
        </w:rPr>
        <w:t>Northampton</w:t>
      </w:r>
      <w:r w:rsidR="00FA0F93">
        <w:rPr>
          <w:rFonts w:asciiTheme="minorHAnsi" w:eastAsiaTheme="minorHAnsi" w:hAnsiTheme="minorHAnsi" w:cstheme="minorBidi"/>
          <w:b w:val="0"/>
          <w:bCs w:val="0"/>
          <w:sz w:val="22"/>
          <w:szCs w:val="22"/>
          <w:lang w:eastAsia="en-US"/>
        </w:rPr>
        <w:t xml:space="preserve"> </w:t>
      </w:r>
      <w:r w:rsidR="00691658">
        <w:rPr>
          <w:rFonts w:asciiTheme="minorHAnsi" w:eastAsiaTheme="minorHAnsi" w:hAnsiTheme="minorHAnsi" w:cstheme="minorBidi"/>
          <w:b w:val="0"/>
          <w:bCs w:val="0"/>
          <w:sz w:val="22"/>
          <w:szCs w:val="22"/>
          <w:lang w:eastAsia="en-US"/>
        </w:rPr>
        <w:t>University</w:t>
      </w:r>
      <w:r w:rsidR="00FA0F93">
        <w:rPr>
          <w:rFonts w:asciiTheme="minorHAnsi" w:eastAsiaTheme="minorHAnsi" w:hAnsiTheme="minorHAnsi" w:cstheme="minorBidi"/>
          <w:b w:val="0"/>
          <w:bCs w:val="0"/>
          <w:sz w:val="22"/>
          <w:szCs w:val="22"/>
          <w:lang w:eastAsia="en-US"/>
        </w:rPr>
        <w:t xml:space="preserve">); Alison Borthwick; Amy Porter (University of Roehampton); </w:t>
      </w:r>
      <w:r w:rsidR="00691658">
        <w:rPr>
          <w:rFonts w:asciiTheme="minorHAnsi" w:eastAsiaTheme="minorHAnsi" w:hAnsiTheme="minorHAnsi" w:cstheme="minorBidi"/>
          <w:b w:val="0"/>
          <w:bCs w:val="0"/>
          <w:sz w:val="22"/>
          <w:szCs w:val="22"/>
          <w:lang w:eastAsia="en-US"/>
        </w:rPr>
        <w:t xml:space="preserve">Lorraine Hartley (University of Roehampton); </w:t>
      </w:r>
      <w:proofErr w:type="spellStart"/>
      <w:r w:rsidR="00691658">
        <w:rPr>
          <w:rFonts w:asciiTheme="minorHAnsi" w:eastAsiaTheme="minorHAnsi" w:hAnsiTheme="minorHAnsi" w:cstheme="minorBidi"/>
          <w:b w:val="0"/>
          <w:bCs w:val="0"/>
          <w:sz w:val="22"/>
          <w:szCs w:val="22"/>
          <w:lang w:eastAsia="en-US"/>
        </w:rPr>
        <w:t>Jasmina</w:t>
      </w:r>
      <w:proofErr w:type="spellEnd"/>
      <w:r w:rsidR="00691658">
        <w:rPr>
          <w:rFonts w:asciiTheme="minorHAnsi" w:eastAsiaTheme="minorHAnsi" w:hAnsiTheme="minorHAnsi" w:cstheme="minorBidi"/>
          <w:b w:val="0"/>
          <w:bCs w:val="0"/>
          <w:sz w:val="22"/>
          <w:szCs w:val="22"/>
          <w:lang w:eastAsia="en-US"/>
        </w:rPr>
        <w:t xml:space="preserve"> Milinkovic</w:t>
      </w:r>
    </w:p>
    <w:p w14:paraId="6CF8D2C7" w14:textId="77777777" w:rsidR="001F6BE6" w:rsidRDefault="001F6BE6" w:rsidP="001F6BE6">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p>
    <w:p w14:paraId="4452708B" w14:textId="7B049F0F" w:rsidR="001F6BE6" w:rsidRPr="00B15A44" w:rsidRDefault="00691658" w:rsidP="001F6BE6">
      <w:pPr>
        <w:rPr>
          <w:b/>
        </w:rPr>
      </w:pPr>
      <w:r>
        <w:rPr>
          <w:b/>
        </w:rPr>
        <w:t>Improving mathematics in the early years and Key Stage One</w:t>
      </w:r>
      <w:r w:rsidR="001F6BE6" w:rsidRPr="00B15A44">
        <w:rPr>
          <w:b/>
        </w:rPr>
        <w:t>:</w:t>
      </w:r>
    </w:p>
    <w:p w14:paraId="1493AC54" w14:textId="77777777" w:rsidR="006A3708" w:rsidRDefault="00691658" w:rsidP="00691658">
      <w:pPr>
        <w:pStyle w:val="ListParagraph"/>
        <w:numPr>
          <w:ilvl w:val="0"/>
          <w:numId w:val="6"/>
        </w:numPr>
      </w:pPr>
      <w:r>
        <w:t xml:space="preserve">Hard copies of the </w:t>
      </w:r>
      <w:r w:rsidR="006A3708">
        <w:t xml:space="preserve">EEF </w:t>
      </w:r>
      <w:r>
        <w:t>document were provided</w:t>
      </w:r>
      <w:r w:rsidR="006A3708">
        <w:t xml:space="preserve"> to attendees</w:t>
      </w:r>
      <w:r>
        <w:t xml:space="preserve">. </w:t>
      </w:r>
    </w:p>
    <w:p w14:paraId="35141596" w14:textId="60B36E0A" w:rsidR="006A3708" w:rsidRDefault="00691658" w:rsidP="003F44E8">
      <w:pPr>
        <w:pStyle w:val="ListParagraph"/>
        <w:numPr>
          <w:ilvl w:val="0"/>
          <w:numId w:val="6"/>
        </w:numPr>
      </w:pPr>
      <w:r>
        <w:t xml:space="preserve">Two of the authors </w:t>
      </w:r>
      <w:r w:rsidR="00847756">
        <w:t>of the report</w:t>
      </w:r>
      <w:r>
        <w:t xml:space="preserve"> (Rachel Marks and Nancy Barclay)</w:t>
      </w:r>
      <w:r w:rsidR="004E07DF">
        <w:t xml:space="preserve"> explained the process of reviewing the literature</w:t>
      </w:r>
      <w:r w:rsidR="006A3708">
        <w:t xml:space="preserve">. </w:t>
      </w:r>
      <w:r>
        <w:t xml:space="preserve">Sue Gifford </w:t>
      </w:r>
      <w:r w:rsidR="006A3708">
        <w:t>wa</w:t>
      </w:r>
      <w:r>
        <w:t xml:space="preserve">s </w:t>
      </w:r>
      <w:r w:rsidR="006A3708">
        <w:t xml:space="preserve">on the advisory panel and was responsible for leading on the writing of the examples included in the report. </w:t>
      </w:r>
    </w:p>
    <w:p w14:paraId="4FC6C7FB" w14:textId="13FE420D" w:rsidR="003F44E8" w:rsidRDefault="006A3708" w:rsidP="003F44E8">
      <w:pPr>
        <w:pStyle w:val="ListParagraph"/>
        <w:numPr>
          <w:ilvl w:val="0"/>
          <w:numId w:val="6"/>
        </w:numPr>
      </w:pPr>
      <w:r>
        <w:t xml:space="preserve">It was pointed out that this report, unlike the </w:t>
      </w:r>
      <w:r w:rsidR="003F44E8">
        <w:t xml:space="preserve">EEF </w:t>
      </w:r>
      <w:r>
        <w:t xml:space="preserve">report on Improving mathematics in Key Stages 2 and 3, was geared towards </w:t>
      </w:r>
      <w:r w:rsidR="003F44E8">
        <w:t xml:space="preserve">Senior </w:t>
      </w:r>
      <w:r w:rsidR="00847756">
        <w:t>leaders</w:t>
      </w:r>
      <w:r>
        <w:t>, rather than teachers.</w:t>
      </w:r>
      <w:r w:rsidR="00847756">
        <w:t xml:space="preserve"> Colleagues felt that the EEF had missed an opportunity by framing it in this way as it was not as easy as the previous report had been in taking to teachers to show them what evidence shows helps pupils make progress in mathematics. </w:t>
      </w:r>
    </w:p>
    <w:p w14:paraId="1723D7BD" w14:textId="416B1BF1" w:rsidR="00DD000A" w:rsidRDefault="00847756" w:rsidP="003F44E8">
      <w:pPr>
        <w:pStyle w:val="ListParagraph"/>
        <w:numPr>
          <w:ilvl w:val="0"/>
          <w:numId w:val="6"/>
        </w:numPr>
      </w:pPr>
      <w:r>
        <w:t>An evidence report is due out at the end of the month</w:t>
      </w:r>
      <w:r w:rsidR="00DD000A">
        <w:t>. It</w:t>
      </w:r>
      <w:r>
        <w:t xml:space="preserve"> should be noted that this i</w:t>
      </w:r>
      <w:r w:rsidR="00DD000A">
        <w:t xml:space="preserve">s not a review of research on children’s learning – </w:t>
      </w:r>
      <w:r>
        <w:t>the</w:t>
      </w:r>
      <w:r w:rsidR="00DD000A">
        <w:t xml:space="preserve"> focus</w:t>
      </w:r>
      <w:r>
        <w:t xml:space="preserve"> is </w:t>
      </w:r>
      <w:r w:rsidR="00DD000A">
        <w:t>on effective teaching (i.e. because it was based on interventions)</w:t>
      </w:r>
      <w:r>
        <w:t>.</w:t>
      </w:r>
    </w:p>
    <w:p w14:paraId="527C93C8" w14:textId="77777777" w:rsidR="00E453F5" w:rsidRDefault="00847756" w:rsidP="003F44E8">
      <w:pPr>
        <w:pStyle w:val="ListParagraph"/>
        <w:numPr>
          <w:ilvl w:val="0"/>
          <w:numId w:val="6"/>
        </w:numPr>
      </w:pPr>
      <w:r>
        <w:t xml:space="preserve">The team note that there is very little research </w:t>
      </w:r>
      <w:r w:rsidR="00E453F5">
        <w:t>on effective transition practices, or on how to work with parents to support their children.</w:t>
      </w:r>
    </w:p>
    <w:p w14:paraId="7144F9A4" w14:textId="77777777" w:rsidR="00E453F5" w:rsidRDefault="00E453F5" w:rsidP="003F44E8">
      <w:pPr>
        <w:pStyle w:val="ListParagraph"/>
        <w:numPr>
          <w:ilvl w:val="0"/>
          <w:numId w:val="6"/>
        </w:numPr>
      </w:pPr>
      <w:r>
        <w:t>Colleagues noted that p</w:t>
      </w:r>
      <w:r w:rsidR="006E2421">
        <w:t>roblem solving isn’t specifically mentioned</w:t>
      </w:r>
      <w:r>
        <w:t xml:space="preserve"> - there isn’t a significant body of research in this area. It was suggested that as problem solving is so embedded into mathematical contexts in EYFS and KS1, it may not be viewed as something separate to mathematics in those contexts</w:t>
      </w:r>
      <w:r w:rsidR="009555B6">
        <w:t>.</w:t>
      </w:r>
    </w:p>
    <w:p w14:paraId="6B8CF578" w14:textId="77777777" w:rsidR="00E453F5" w:rsidRDefault="00E453F5" w:rsidP="003F44E8">
      <w:pPr>
        <w:pStyle w:val="ListParagraph"/>
        <w:numPr>
          <w:ilvl w:val="0"/>
          <w:numId w:val="6"/>
        </w:numPr>
      </w:pPr>
      <w:r>
        <w:t xml:space="preserve">In </w:t>
      </w:r>
      <w:r w:rsidR="009555B6">
        <w:t>Serbia</w:t>
      </w:r>
      <w:r>
        <w:t xml:space="preserve"> mathematics education is moving in a different direction and does not involve very much problem solving</w:t>
      </w:r>
    </w:p>
    <w:p w14:paraId="2CE9DBD4" w14:textId="61EC7E30" w:rsidR="00CE6581" w:rsidRPr="0009697A" w:rsidRDefault="00CE6581" w:rsidP="003F44E8">
      <w:pPr>
        <w:rPr>
          <w:b/>
        </w:rPr>
      </w:pPr>
      <w:r w:rsidRPr="0009697A">
        <w:rPr>
          <w:b/>
        </w:rPr>
        <w:t xml:space="preserve">Baseline report – testing </w:t>
      </w:r>
      <w:proofErr w:type="gramStart"/>
      <w:r w:rsidRPr="0009697A">
        <w:rPr>
          <w:b/>
        </w:rPr>
        <w:t>4 year</w:t>
      </w:r>
      <w:proofErr w:type="gramEnd"/>
      <w:r w:rsidRPr="0009697A">
        <w:rPr>
          <w:b/>
        </w:rPr>
        <w:t xml:space="preserve"> olds</w:t>
      </w:r>
      <w:r w:rsidR="0009697A">
        <w:rPr>
          <w:b/>
        </w:rPr>
        <w:t>:</w:t>
      </w:r>
    </w:p>
    <w:p w14:paraId="2C420EFA" w14:textId="77777777" w:rsidR="0009697A" w:rsidRPr="0009697A" w:rsidRDefault="00920838" w:rsidP="00A75995">
      <w:pPr>
        <w:pStyle w:val="ListParagraph"/>
        <w:numPr>
          <w:ilvl w:val="0"/>
          <w:numId w:val="13"/>
        </w:numPr>
        <w:rPr>
          <w:rStyle w:val="Hyperlink"/>
          <w:b/>
          <w:color w:val="auto"/>
          <w:u w:val="none"/>
        </w:rPr>
      </w:pPr>
      <w:hyperlink r:id="rId8" w:history="1">
        <w:r w:rsidR="00A75995" w:rsidRPr="0009697A">
          <w:rPr>
            <w:rStyle w:val="Hyperlink"/>
            <w:b/>
          </w:rPr>
          <w:t>https://www.gov.uk/government/publications/reception-baseline-assessment-validity-report</w:t>
        </w:r>
      </w:hyperlink>
    </w:p>
    <w:p w14:paraId="0D1A267C" w14:textId="77777777" w:rsidR="0009697A" w:rsidRPr="0009697A" w:rsidRDefault="00B877B3" w:rsidP="00A75995">
      <w:pPr>
        <w:pStyle w:val="ListParagraph"/>
        <w:numPr>
          <w:ilvl w:val="0"/>
          <w:numId w:val="13"/>
        </w:numPr>
        <w:rPr>
          <w:rStyle w:val="Hyperlink"/>
          <w:b/>
          <w:color w:val="auto"/>
          <w:u w:val="none"/>
        </w:rPr>
      </w:pPr>
      <w:r w:rsidRPr="0009697A">
        <w:t xml:space="preserve">These tests involve one to one assessment which last approximately 20 minutes. </w:t>
      </w:r>
      <w:r w:rsidR="008C71D1" w:rsidRPr="0009697A">
        <w:t xml:space="preserve">Early responses from those involved in the trials </w:t>
      </w:r>
      <w:r w:rsidRPr="0009697A">
        <w:t xml:space="preserve">are that the tests don’t tell teachers anything that they didn’t already know. </w:t>
      </w:r>
      <w:hyperlink r:id="rId9" w:history="1">
        <w:r w:rsidR="00A75995" w:rsidRPr="0009697A">
          <w:rPr>
            <w:rStyle w:val="Hyperlink"/>
            <w:b/>
          </w:rPr>
          <w:t>https://neu.org.uk/dfe-report-baseline</w:t>
        </w:r>
      </w:hyperlink>
    </w:p>
    <w:p w14:paraId="1AEC69B3" w14:textId="3554B114" w:rsidR="00A75995" w:rsidRPr="0009697A" w:rsidRDefault="00A75995" w:rsidP="00A75995">
      <w:pPr>
        <w:pStyle w:val="ListParagraph"/>
        <w:numPr>
          <w:ilvl w:val="0"/>
          <w:numId w:val="13"/>
        </w:numPr>
        <w:rPr>
          <w:b/>
        </w:rPr>
      </w:pPr>
      <w:r w:rsidRPr="0009697A">
        <w:rPr>
          <w:rFonts w:eastAsia="Times New Roman"/>
        </w:rPr>
        <w:lastRenderedPageBreak/>
        <w:t xml:space="preserve">In </w:t>
      </w:r>
      <w:r w:rsidRPr="0009697A">
        <w:rPr>
          <w:rFonts w:eastAsia="Times New Roman" w:cstheme="minorHAnsi"/>
        </w:rPr>
        <w:t>the STA baseline report, they say the shape recognition item</w:t>
      </w:r>
      <w:r w:rsidRPr="0009697A">
        <w:rPr>
          <w:rFonts w:eastAsia="Times New Roman" w:cstheme="minorHAnsi"/>
          <w:i/>
          <w:iCs/>
        </w:rPr>
        <w:t xml:space="preserve"> was removed</w:t>
      </w:r>
      <w:proofErr w:type="gramStart"/>
      <w:r w:rsidRPr="0009697A">
        <w:rPr>
          <w:rFonts w:eastAsia="Times New Roman" w:cstheme="minorHAnsi"/>
          <w:i/>
          <w:iCs/>
        </w:rPr>
        <w:t xml:space="preserve"> </w:t>
      </w:r>
      <w:r w:rsidRPr="0009697A">
        <w:rPr>
          <w:rFonts w:eastAsia="Times New Roman" w:cstheme="minorHAnsi"/>
          <w:i/>
          <w:iCs/>
          <w:shd w:val="clear" w:color="auto" w:fill="FFFF00"/>
        </w:rPr>
        <w:t>..</w:t>
      </w:r>
      <w:proofErr w:type="gramEnd"/>
      <w:r w:rsidRPr="0009697A">
        <w:rPr>
          <w:rFonts w:eastAsia="Times New Roman" w:cstheme="minorHAnsi"/>
          <w:i/>
          <w:iCs/>
          <w:shd w:val="clear" w:color="auto" w:fill="FFFF00"/>
        </w:rPr>
        <w:t xml:space="preserve"> to better reflect the early years foundation stage, from which shape is being removed</w:t>
      </w:r>
      <w:r w:rsidRPr="0009697A">
        <w:rPr>
          <w:rFonts w:eastAsia="Times New Roman" w:cstheme="minorHAnsi"/>
        </w:rPr>
        <w:t xml:space="preserve"> (</w:t>
      </w:r>
      <w:r w:rsidRPr="0009697A">
        <w:rPr>
          <w:rFonts w:cstheme="minorHAnsi"/>
        </w:rPr>
        <w:t>p16) This may just be unchecked slippage by STA authors, as of course, it is proposed that shape and space remain in the EYFS educational programme and have just been removed from the</w:t>
      </w:r>
      <w:r w:rsidRPr="0009697A">
        <w:t xml:space="preserve"> assessment Goals.</w:t>
      </w:r>
    </w:p>
    <w:p w14:paraId="6CCE3DB7" w14:textId="05529989" w:rsidR="00A75995" w:rsidRPr="0009697A" w:rsidRDefault="00A75995" w:rsidP="00A067BC">
      <w:pPr>
        <w:pStyle w:val="ListParagraph"/>
        <w:numPr>
          <w:ilvl w:val="0"/>
          <w:numId w:val="7"/>
        </w:numPr>
      </w:pPr>
      <w:r w:rsidRPr="0009697A">
        <w:t xml:space="preserve">In previous meetings we have discussed the issue of the shape and space focus being removed from the early learning goals. Colleagues recognise that although this does not suggest that shape and space should not be taught, in reality, teachers are likely to focus their teaching on what </w:t>
      </w:r>
      <w:r w:rsidR="00A067BC">
        <w:t>is assessed in the ELGs</w:t>
      </w:r>
      <w:r w:rsidRPr="0009697A">
        <w:t xml:space="preserve">. </w:t>
      </w:r>
    </w:p>
    <w:p w14:paraId="57366340" w14:textId="5ECB65F4" w:rsidR="00B877B3" w:rsidRPr="0009697A" w:rsidRDefault="00C7610E" w:rsidP="003F44E8">
      <w:r w:rsidRPr="0009697A">
        <w:rPr>
          <w:b/>
        </w:rPr>
        <w:t>Research collaboration opportunities</w:t>
      </w:r>
      <w:r w:rsidRPr="0009697A">
        <w:t xml:space="preserve"> </w:t>
      </w:r>
    </w:p>
    <w:p w14:paraId="400E3FD0" w14:textId="4F47A079" w:rsidR="00C7610E" w:rsidRPr="0009697A" w:rsidRDefault="00B6213D" w:rsidP="00B877B3">
      <w:pPr>
        <w:pStyle w:val="ListParagraph"/>
        <w:numPr>
          <w:ilvl w:val="0"/>
          <w:numId w:val="8"/>
        </w:numPr>
      </w:pPr>
      <w:r w:rsidRPr="0009697A">
        <w:t>A</w:t>
      </w:r>
      <w:r w:rsidR="00B877B3" w:rsidRPr="0009697A">
        <w:t xml:space="preserve"> suggestion for future collaboration/discussion is about</w:t>
      </w:r>
      <w:r w:rsidRPr="0009697A">
        <w:t xml:space="preserve"> looking at</w:t>
      </w:r>
      <w:r w:rsidR="00B877B3" w:rsidRPr="0009697A">
        <w:t xml:space="preserve"> the effect of introducing formal written methods earlier than in </w:t>
      </w:r>
      <w:r w:rsidR="009750F2" w:rsidRPr="0009697A">
        <w:t xml:space="preserve">the </w:t>
      </w:r>
      <w:r w:rsidR="00B877B3" w:rsidRPr="0009697A">
        <w:t>previous curricul</w:t>
      </w:r>
      <w:r w:rsidR="009750F2" w:rsidRPr="0009697A">
        <w:t>um</w:t>
      </w:r>
      <w:r w:rsidR="00B877B3" w:rsidRPr="0009697A">
        <w:t xml:space="preserve">, on children’s approaches to calculation. </w:t>
      </w:r>
      <w:r w:rsidR="009750F2" w:rsidRPr="0009697A">
        <w:t xml:space="preserve">Some of us felt that children were drawing on formal written methods without necessarily understanding the approach, and others felt that the focus on written methods had improved children’s understanding of place value. </w:t>
      </w:r>
      <w:r w:rsidR="00B877B3" w:rsidRPr="0009697A">
        <w:t>We discussed Alison Borthwick’s research that she carried out with Micky Harcourt-Heath over several years, including since the introduction of th</w:t>
      </w:r>
      <w:r w:rsidR="009408D7" w:rsidRPr="0009697A">
        <w:t xml:space="preserve">e current national curriculum. This was linked to a </w:t>
      </w:r>
      <w:r w:rsidR="009750F2" w:rsidRPr="0009697A">
        <w:t xml:space="preserve">1997 </w:t>
      </w:r>
      <w:r w:rsidR="009408D7" w:rsidRPr="0009697A">
        <w:t xml:space="preserve">paper by Laurie </w:t>
      </w:r>
      <w:proofErr w:type="spellStart"/>
      <w:r w:rsidR="009408D7" w:rsidRPr="0009697A">
        <w:t>Rousham</w:t>
      </w:r>
      <w:proofErr w:type="spellEnd"/>
      <w:r w:rsidR="009408D7" w:rsidRPr="0009697A">
        <w:t xml:space="preserve"> </w:t>
      </w:r>
      <w:r w:rsidR="009750F2" w:rsidRPr="0009697A">
        <w:t xml:space="preserve">(see below) about the effect of introducing formal written methods on the calculation choices made by pupils. We thought it might be interesting to revisit this to look at strategy choice after the teaching of formal column methods. </w:t>
      </w:r>
      <w:r w:rsidR="00735336" w:rsidRPr="0009697A">
        <w:t>If anyone is interested in pursuing these ideas, please get in touch with Gwen (</w:t>
      </w:r>
      <w:hyperlink r:id="rId10" w:history="1">
        <w:r w:rsidR="00735336" w:rsidRPr="0009697A">
          <w:rPr>
            <w:rStyle w:val="Hyperlink"/>
          </w:rPr>
          <w:t>gwen.ineson@brunel.ac.uk</w:t>
        </w:r>
      </w:hyperlink>
      <w:r w:rsidR="00735336" w:rsidRPr="0009697A">
        <w:t xml:space="preserve">). </w:t>
      </w:r>
    </w:p>
    <w:p w14:paraId="2917F626" w14:textId="61B38DC0" w:rsidR="009750F2" w:rsidRPr="0009697A" w:rsidRDefault="009750F2" w:rsidP="0009697A">
      <w:pPr>
        <w:pStyle w:val="ListParagraph"/>
        <w:numPr>
          <w:ilvl w:val="0"/>
          <w:numId w:val="8"/>
        </w:numPr>
      </w:pPr>
      <w:r w:rsidRPr="0009697A">
        <w:t xml:space="preserve">Link to one of Alison’s papers: </w:t>
      </w:r>
      <w:hyperlink r:id="rId11" w:history="1">
        <w:r w:rsidRPr="0009697A">
          <w:rPr>
            <w:rStyle w:val="Hyperlink"/>
          </w:rPr>
          <w:t>https://bsrlm.org.uk/wp-content/uploads/2017/03/BSRLM-CP-36-3-03.pdf</w:t>
        </w:r>
      </w:hyperlink>
    </w:p>
    <w:p w14:paraId="274C09B8" w14:textId="08390203" w:rsidR="00A75995" w:rsidRPr="0009697A" w:rsidRDefault="009408D7" w:rsidP="0009697A">
      <w:pPr>
        <w:pStyle w:val="ListParagraph"/>
        <w:numPr>
          <w:ilvl w:val="0"/>
          <w:numId w:val="8"/>
        </w:numPr>
      </w:pPr>
      <w:proofErr w:type="spellStart"/>
      <w:r w:rsidRPr="0009697A">
        <w:t>Rousham</w:t>
      </w:r>
      <w:proofErr w:type="spellEnd"/>
      <w:r w:rsidRPr="0009697A">
        <w:t>, L., (1997), Jumping on an Empty Number Line, Primary Maths and Science Questions, 2, pp. 6-8</w:t>
      </w:r>
    </w:p>
    <w:p w14:paraId="064896A1" w14:textId="36AF6AF4" w:rsidR="0009697A" w:rsidRPr="0009697A" w:rsidRDefault="0009697A" w:rsidP="0009697A">
      <w:pPr>
        <w:rPr>
          <w:b/>
        </w:rPr>
      </w:pPr>
      <w:r w:rsidRPr="0009697A">
        <w:rPr>
          <w:b/>
        </w:rPr>
        <w:t>Good practice in the teaching of fractions</w:t>
      </w:r>
    </w:p>
    <w:p w14:paraId="5B6731E1" w14:textId="77777777" w:rsidR="0009697A" w:rsidRPr="0009697A" w:rsidRDefault="00A75995" w:rsidP="0009697A">
      <w:pPr>
        <w:pStyle w:val="ListParagraph"/>
        <w:numPr>
          <w:ilvl w:val="0"/>
          <w:numId w:val="10"/>
        </w:numPr>
        <w:rPr>
          <w:rStyle w:val="Hyperlink"/>
          <w:color w:val="auto"/>
          <w:u w:val="none"/>
        </w:rPr>
      </w:pPr>
      <w:r w:rsidRPr="0009697A">
        <w:t xml:space="preserve">Sue Gifford invited contributions about research or good practice in the teaching of fractions to support a Nuffield funded project to develop guidance on the teaching of fractions and decimals </w:t>
      </w:r>
      <w:r w:rsidR="00FD4EF2" w:rsidRPr="0009697A">
        <w:t xml:space="preserve">3-11, which is a follow up to the Griffiths, Back &amp; Gifford project on manipulatives </w:t>
      </w:r>
      <w:hyperlink r:id="rId12" w:history="1">
        <w:r w:rsidR="00FD4EF2" w:rsidRPr="0009697A">
          <w:rPr>
            <w:rStyle w:val="Hyperlink"/>
          </w:rPr>
          <w:t>https://www.nuffieldfoundation.org/project/teaching-fractions-and-decimals-to-children-aged-3-to-11</w:t>
        </w:r>
      </w:hyperlink>
    </w:p>
    <w:p w14:paraId="1ED287AE" w14:textId="69AAE02E" w:rsidR="00FD4EF2" w:rsidRPr="0009697A" w:rsidRDefault="00FD4EF2" w:rsidP="0009697A">
      <w:pPr>
        <w:pStyle w:val="ListParagraph"/>
        <w:numPr>
          <w:ilvl w:val="0"/>
          <w:numId w:val="10"/>
        </w:numPr>
      </w:pPr>
      <w:r w:rsidRPr="0009697A">
        <w:t>It was suggested that the group might be used by others to seek support in this way.</w:t>
      </w:r>
    </w:p>
    <w:p w14:paraId="6A835A5F" w14:textId="77777777" w:rsidR="0009697A" w:rsidRDefault="00A75995" w:rsidP="003F44E8">
      <w:r w:rsidRPr="0009697A">
        <w:rPr>
          <w:b/>
        </w:rPr>
        <w:t xml:space="preserve">The </w:t>
      </w:r>
      <w:proofErr w:type="spellStart"/>
      <w:r w:rsidR="00B074D8" w:rsidRPr="0009697A">
        <w:rPr>
          <w:b/>
        </w:rPr>
        <w:t>Wel</w:t>
      </w:r>
      <w:r w:rsidR="009750F2" w:rsidRPr="0009697A">
        <w:rPr>
          <w:b/>
        </w:rPr>
        <w:t>l</w:t>
      </w:r>
      <w:r w:rsidR="00FD4EF2" w:rsidRPr="0009697A">
        <w:rPr>
          <w:b/>
        </w:rPr>
        <w:t>come</w:t>
      </w:r>
      <w:proofErr w:type="spellEnd"/>
      <w:r w:rsidR="00FD4EF2" w:rsidRPr="0009697A">
        <w:rPr>
          <w:b/>
        </w:rPr>
        <w:t xml:space="preserve"> C</w:t>
      </w:r>
      <w:r w:rsidRPr="0009697A">
        <w:rPr>
          <w:b/>
        </w:rPr>
        <w:t>ollection</w:t>
      </w:r>
      <w:r w:rsidR="009750F2" w:rsidRPr="0009697A">
        <w:t xml:space="preserve"> </w:t>
      </w:r>
      <w:r w:rsidRPr="0009697A">
        <w:t xml:space="preserve"> </w:t>
      </w:r>
    </w:p>
    <w:p w14:paraId="58209D8C" w14:textId="77777777" w:rsidR="0009697A" w:rsidRDefault="0009697A" w:rsidP="003F44E8">
      <w:pPr>
        <w:pStyle w:val="ListParagraph"/>
        <w:numPr>
          <w:ilvl w:val="0"/>
          <w:numId w:val="11"/>
        </w:numPr>
      </w:pPr>
      <w:r>
        <w:t>H</w:t>
      </w:r>
      <w:r w:rsidR="00A75995" w:rsidRPr="0009697A">
        <w:t xml:space="preserve">as a ‘play well ‘exhibition which includes the history of maths resources </w:t>
      </w:r>
      <w:proofErr w:type="gramStart"/>
      <w:r w:rsidR="00A75995" w:rsidRPr="0009697A">
        <w:t xml:space="preserve">including </w:t>
      </w:r>
      <w:r w:rsidR="00B074D8" w:rsidRPr="0009697A">
        <w:t xml:space="preserve"> F</w:t>
      </w:r>
      <w:r w:rsidR="009750F2" w:rsidRPr="0009697A">
        <w:t>r</w:t>
      </w:r>
      <w:r w:rsidR="00A75995" w:rsidRPr="0009697A">
        <w:t>oebel’s</w:t>
      </w:r>
      <w:proofErr w:type="gramEnd"/>
      <w:r w:rsidR="00A75995" w:rsidRPr="0009697A">
        <w:t xml:space="preserve"> gifts – on until 13</w:t>
      </w:r>
      <w:r w:rsidR="00A75995" w:rsidRPr="0009697A">
        <w:rPr>
          <w:vertAlign w:val="superscript"/>
        </w:rPr>
        <w:t>th</w:t>
      </w:r>
      <w:r w:rsidR="00A75995" w:rsidRPr="0009697A">
        <w:t xml:space="preserve"> April.</w:t>
      </w:r>
    </w:p>
    <w:p w14:paraId="359B3F7A" w14:textId="73DBF3B0" w:rsidR="00A75995" w:rsidRPr="0009697A" w:rsidRDefault="00A75995" w:rsidP="003F44E8">
      <w:pPr>
        <w:pStyle w:val="ListParagraph"/>
        <w:numPr>
          <w:ilvl w:val="0"/>
          <w:numId w:val="11"/>
        </w:numPr>
      </w:pPr>
      <w:r w:rsidRPr="0009697A">
        <w:t>https://wellcomecollection.org/whats-on</w:t>
      </w:r>
    </w:p>
    <w:p w14:paraId="3FA29FCD" w14:textId="79D85336" w:rsidR="0009697A" w:rsidRDefault="00B074D8" w:rsidP="003F44E8">
      <w:r w:rsidRPr="0009697A">
        <w:rPr>
          <w:b/>
        </w:rPr>
        <w:t>Next time</w:t>
      </w:r>
      <w:r w:rsidRPr="0009697A">
        <w:t xml:space="preserve"> </w:t>
      </w:r>
    </w:p>
    <w:p w14:paraId="5EDE7AAA" w14:textId="7AFD4928" w:rsidR="00B074D8" w:rsidRDefault="0009697A" w:rsidP="0009697A">
      <w:pPr>
        <w:pStyle w:val="ListParagraph"/>
        <w:numPr>
          <w:ilvl w:val="0"/>
          <w:numId w:val="12"/>
        </w:numPr>
      </w:pPr>
      <w:r>
        <w:t>S</w:t>
      </w:r>
      <w:r w:rsidR="00FD4EF2" w:rsidRPr="0009697A">
        <w:t>uggestions for the focus of the next group meeting are welcome!</w:t>
      </w:r>
    </w:p>
    <w:p w14:paraId="7A1BB571" w14:textId="77777777" w:rsidR="003F44E8" w:rsidRDefault="003F44E8" w:rsidP="003F44E8"/>
    <w:p w14:paraId="1D950814" w14:textId="77777777" w:rsidR="00C0038A" w:rsidRDefault="00C0038A" w:rsidP="00366D5C"/>
    <w:sectPr w:rsidR="00C00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A31"/>
    <w:multiLevelType w:val="hybridMultilevel"/>
    <w:tmpl w:val="AD42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C5DE8"/>
    <w:multiLevelType w:val="hybridMultilevel"/>
    <w:tmpl w:val="D0A4C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F05CD"/>
    <w:multiLevelType w:val="hybridMultilevel"/>
    <w:tmpl w:val="854EA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420F93"/>
    <w:multiLevelType w:val="hybridMultilevel"/>
    <w:tmpl w:val="560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56514"/>
    <w:multiLevelType w:val="hybridMultilevel"/>
    <w:tmpl w:val="0C521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25D76"/>
    <w:multiLevelType w:val="hybridMultilevel"/>
    <w:tmpl w:val="6D3C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16AB5"/>
    <w:multiLevelType w:val="hybridMultilevel"/>
    <w:tmpl w:val="C9C2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E3B07"/>
    <w:multiLevelType w:val="hybridMultilevel"/>
    <w:tmpl w:val="7C4E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81923"/>
    <w:multiLevelType w:val="hybridMultilevel"/>
    <w:tmpl w:val="FD60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84663"/>
    <w:multiLevelType w:val="hybridMultilevel"/>
    <w:tmpl w:val="00003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9C54D0"/>
    <w:multiLevelType w:val="hybridMultilevel"/>
    <w:tmpl w:val="EC02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5582A"/>
    <w:multiLevelType w:val="hybridMultilevel"/>
    <w:tmpl w:val="4ADC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27C81"/>
    <w:multiLevelType w:val="hybridMultilevel"/>
    <w:tmpl w:val="45F6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1"/>
  </w:num>
  <w:num w:numId="5">
    <w:abstractNumId w:val="9"/>
  </w:num>
  <w:num w:numId="6">
    <w:abstractNumId w:val="3"/>
  </w:num>
  <w:num w:numId="7">
    <w:abstractNumId w:val="5"/>
  </w:num>
  <w:num w:numId="8">
    <w:abstractNumId w:val="11"/>
  </w:num>
  <w:num w:numId="9">
    <w:abstractNumId w:val="10"/>
  </w:num>
  <w:num w:numId="10">
    <w:abstractNumId w:val="0"/>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39"/>
    <w:rsid w:val="0003778D"/>
    <w:rsid w:val="0009697A"/>
    <w:rsid w:val="00127478"/>
    <w:rsid w:val="001F1E64"/>
    <w:rsid w:val="001F6BE6"/>
    <w:rsid w:val="00232C90"/>
    <w:rsid w:val="00287EF3"/>
    <w:rsid w:val="002B1E14"/>
    <w:rsid w:val="002B63BC"/>
    <w:rsid w:val="0032712D"/>
    <w:rsid w:val="00330AF4"/>
    <w:rsid w:val="00366D5C"/>
    <w:rsid w:val="00375CCC"/>
    <w:rsid w:val="003F44E8"/>
    <w:rsid w:val="004E07DF"/>
    <w:rsid w:val="005174A5"/>
    <w:rsid w:val="00544056"/>
    <w:rsid w:val="005613CB"/>
    <w:rsid w:val="00584BFD"/>
    <w:rsid w:val="00590B01"/>
    <w:rsid w:val="005B0F8B"/>
    <w:rsid w:val="00614574"/>
    <w:rsid w:val="00680951"/>
    <w:rsid w:val="00691658"/>
    <w:rsid w:val="006A3708"/>
    <w:rsid w:val="006E2421"/>
    <w:rsid w:val="00713916"/>
    <w:rsid w:val="00735336"/>
    <w:rsid w:val="007364E2"/>
    <w:rsid w:val="0074238D"/>
    <w:rsid w:val="00847756"/>
    <w:rsid w:val="008B06EE"/>
    <w:rsid w:val="008C71D1"/>
    <w:rsid w:val="00920838"/>
    <w:rsid w:val="009408D7"/>
    <w:rsid w:val="009555B6"/>
    <w:rsid w:val="009750F2"/>
    <w:rsid w:val="009C21BD"/>
    <w:rsid w:val="00A067BC"/>
    <w:rsid w:val="00A75995"/>
    <w:rsid w:val="00B074D8"/>
    <w:rsid w:val="00B11077"/>
    <w:rsid w:val="00B27ABD"/>
    <w:rsid w:val="00B6213D"/>
    <w:rsid w:val="00B877B3"/>
    <w:rsid w:val="00C0038A"/>
    <w:rsid w:val="00C123F2"/>
    <w:rsid w:val="00C33627"/>
    <w:rsid w:val="00C7610E"/>
    <w:rsid w:val="00CE6581"/>
    <w:rsid w:val="00DD000A"/>
    <w:rsid w:val="00DD0B9D"/>
    <w:rsid w:val="00DF0B34"/>
    <w:rsid w:val="00E453F5"/>
    <w:rsid w:val="00E6505A"/>
    <w:rsid w:val="00F74732"/>
    <w:rsid w:val="00FA0F93"/>
    <w:rsid w:val="00FA4839"/>
    <w:rsid w:val="00FD1A46"/>
    <w:rsid w:val="00FD4EF2"/>
    <w:rsid w:val="00FF61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389B6"/>
  <w15:docId w15:val="{BA538035-DA00-4E31-9228-7C30756B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574"/>
  </w:style>
  <w:style w:type="paragraph" w:styleId="Heading2">
    <w:name w:val="heading 2"/>
    <w:basedOn w:val="Normal"/>
    <w:link w:val="Heading2Char"/>
    <w:uiPriority w:val="9"/>
    <w:qFormat/>
    <w:rsid w:val="001F6B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478"/>
    <w:pPr>
      <w:ind w:left="720"/>
      <w:contextualSpacing/>
    </w:pPr>
  </w:style>
  <w:style w:type="character" w:customStyle="1" w:styleId="Heading2Char">
    <w:name w:val="Heading 2 Char"/>
    <w:basedOn w:val="DefaultParagraphFont"/>
    <w:link w:val="Heading2"/>
    <w:uiPriority w:val="9"/>
    <w:rsid w:val="001F6BE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75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7000">
      <w:bodyDiv w:val="1"/>
      <w:marLeft w:val="0"/>
      <w:marRight w:val="0"/>
      <w:marTop w:val="0"/>
      <w:marBottom w:val="0"/>
      <w:divBdr>
        <w:top w:val="none" w:sz="0" w:space="0" w:color="auto"/>
        <w:left w:val="none" w:sz="0" w:space="0" w:color="auto"/>
        <w:bottom w:val="none" w:sz="0" w:space="0" w:color="auto"/>
        <w:right w:val="none" w:sz="0" w:space="0" w:color="auto"/>
      </w:divBdr>
      <w:divsChild>
        <w:div w:id="7321131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ception-baseline-assessment-validity-repor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uffieldfoundation.org/project/teaching-fractions-and-decimals-to-children-aged-3-to-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srlm.org.uk/wp-content/uploads/2017/03/BSRLM-CP-36-3-03.pdf" TargetMode="External"/><Relationship Id="rId5" Type="http://schemas.openxmlformats.org/officeDocument/2006/relationships/styles" Target="styles.xml"/><Relationship Id="rId10" Type="http://schemas.openxmlformats.org/officeDocument/2006/relationships/hyperlink" Target="mailto:gwen.ineson@brunel.ac.uk" TargetMode="External"/><Relationship Id="rId4" Type="http://schemas.openxmlformats.org/officeDocument/2006/relationships/numbering" Target="numbering.xml"/><Relationship Id="rId9" Type="http://schemas.openxmlformats.org/officeDocument/2006/relationships/hyperlink" Target="https://neu.org.uk/dfe-report-base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6648DF556D5E429A7F43690AB7FC26" ma:contentTypeVersion="10" ma:contentTypeDescription="Create a new document." ma:contentTypeScope="" ma:versionID="8832dd6241d1b4118318e08c49e2c4bf">
  <xsd:schema xmlns:xsd="http://www.w3.org/2001/XMLSchema" xmlns:xs="http://www.w3.org/2001/XMLSchema" xmlns:p="http://schemas.microsoft.com/office/2006/metadata/properties" xmlns:ns3="13c12983-7744-4496-a2f1-ba01e61e0768" targetNamespace="http://schemas.microsoft.com/office/2006/metadata/properties" ma:root="true" ma:fieldsID="67544d7f09ffe0fd76c0ecc1af6f2aa5" ns3:_="">
    <xsd:import namespace="13c12983-7744-4496-a2f1-ba01e61e07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12983-7744-4496-a2f1-ba01e61e0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DC40D-B6F1-41A6-88F1-A9E516B93077}">
  <ds:schemaRefs>
    <ds:schemaRef ds:uri="http://schemas.microsoft.com/sharepoint/v3/contenttype/forms"/>
  </ds:schemaRefs>
</ds:datastoreItem>
</file>

<file path=customXml/itemProps2.xml><?xml version="1.0" encoding="utf-8"?>
<ds:datastoreItem xmlns:ds="http://schemas.openxmlformats.org/officeDocument/2006/customXml" ds:itemID="{2FB39E96-A9A9-48FC-83A1-9FE2C06ACC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FFE35-989D-4B17-9544-8845265B7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12983-7744-4496-a2f1-ba01e61e0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Ineson (Staff)</dc:creator>
  <cp:keywords/>
  <dc:description/>
  <cp:lastModifiedBy>P Mayorga</cp:lastModifiedBy>
  <cp:revision>4</cp:revision>
  <dcterms:created xsi:type="dcterms:W3CDTF">2020-03-24T16:35:00Z</dcterms:created>
  <dcterms:modified xsi:type="dcterms:W3CDTF">2020-03-30T11:49:00Z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0x010100E66648DF556D5E429A7F43690AB7FC26</vt:lpwstr>
  </property>
</Properties>
</file>